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附件4</w:t>
      </w:r>
    </w:p>
    <w:p>
      <w:pPr>
        <w:jc w:val="left"/>
        <w:rPr>
          <w:rFonts w:ascii="Times New Roman" w:hAnsi="Times New Roman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2021年度项目支出绩效自评报告</w:t>
      </w:r>
    </w:p>
    <w:tbl>
      <w:tblPr>
        <w:tblStyle w:val="2"/>
        <w:tblpPr w:leftFromText="180" w:rightFromText="180" w:vertAnchor="text" w:horzAnchor="margin" w:tblpXSpec="center" w:tblpY="189"/>
        <w:tblW w:w="92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984"/>
        <w:gridCol w:w="56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66" w:type="dxa"/>
            <w:vMerge w:val="restart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部门概况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专项名称</w:t>
            </w:r>
          </w:p>
        </w:tc>
        <w:tc>
          <w:tcPr>
            <w:tcW w:w="5668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业务工作经费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66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68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116.7万元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66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68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中国共产主义青年团郴州市委员会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566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68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依据《对市五届人大一次会议306号建议的答复》（郴财建复[2017]2号）文件精神，坚持公益性与普惠性，为未成年人提供各类公益服务和校外活动产地，将促进青少年和服务青少年统一起来，促进青少年“德智体美劳全面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66" w:type="dxa"/>
            <w:vMerge w:val="restart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绩效情况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68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2021年业务工作经费116.7万元，其中商品服务支出112.4万元，办公设备购置4.3万元。全年预算下达资金34万元，使用经营性收入和上一年度结余弥补不足。为加强对资金的监督管理，大于5000元的支出需上书记会议研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566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68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1.开展“益空间·益讲堂”公益讲座服务活动40期；2.开展“两低”家庭子女免费培训，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到位率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67.5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%；3.开展郴州市第十二届少儿才艺大赛；4.开展“流动青少年宫”走进农村学校教育志愿服务活动43次；5.开展“春苗书屋”免费阅读服务活动，举办亲子读书会；6.主题场馆免费参观体验服务；7.开展青少年志愿服务活动、巩文巩卫等活动20次以上；8.开展成长的力量2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vMerge w:val="restart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存在的问题</w:t>
            </w:r>
          </w:p>
        </w:tc>
        <w:tc>
          <w:tcPr>
            <w:tcW w:w="56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106" w:rightChars="38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“两低”家庭子女免费培训，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到位率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67.5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，未达到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106" w:rightChars="38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2.成长的力量未完成绩效目标。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66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改进措施</w:t>
            </w:r>
          </w:p>
        </w:tc>
        <w:tc>
          <w:tcPr>
            <w:tcW w:w="5668" w:type="dxa"/>
            <w:noWrap w:val="0"/>
            <w:vAlign w:val="center"/>
          </w:tcPr>
          <w:p>
            <w:pPr>
              <w:spacing w:line="240" w:lineRule="auto"/>
              <w:ind w:right="106" w:rightChars="38"/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1.加强“两低”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家庭子女免费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培训宣传，提高参加率。</w:t>
            </w:r>
          </w:p>
          <w:p>
            <w:pPr>
              <w:tabs>
                <w:tab w:val="left" w:pos="4200"/>
              </w:tabs>
              <w:spacing w:line="240" w:lineRule="auto"/>
              <w:ind w:right="106" w:rightChars="38"/>
              <w:jc w:val="both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成长的力量成本较高，为实行厉行节约停止项目合作，加强自身公众号平台宣传。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566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68" w:type="dxa"/>
            <w:noWrap w:val="0"/>
            <w:vAlign w:val="center"/>
          </w:tcPr>
          <w:p>
            <w:pPr>
              <w:spacing w:line="576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受疫情影响，部分活动将严格控制参加人员，部分活动根据防疫要求作出相应调整。</w:t>
            </w:r>
          </w:p>
        </w:tc>
      </w:tr>
    </w:tbl>
    <w:p>
      <w:pPr>
        <w:jc w:val="left"/>
        <w:rPr>
          <w:rFonts w:ascii="Times New Roman" w:hAnsi="Times New Roman" w:eastAsia="仿宋_GB2312"/>
          <w:sz w:val="20"/>
          <w:szCs w:val="20"/>
        </w:rPr>
      </w:pPr>
      <w:r>
        <w:rPr>
          <w:rFonts w:ascii="Times New Roman" w:hAnsi="Times New Roman" w:eastAsia="仿宋_GB2312"/>
          <w:sz w:val="20"/>
          <w:szCs w:val="20"/>
        </w:rPr>
        <w:t>备注：每个项目支出分别填报自评报告和自评表。</w:t>
      </w:r>
    </w:p>
    <w:p>
      <w:pPr>
        <w:snapToGrid w:val="0"/>
        <w:spacing w:line="540" w:lineRule="exact"/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>填表人：       填报日期：         联系电话：         单位负责人签字：</w:t>
      </w:r>
    </w:p>
    <w:p>
      <w:pPr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br w:type="page"/>
      </w:r>
    </w:p>
    <w:p>
      <w:pPr>
        <w:jc w:val="left"/>
        <w:rPr>
          <w:rFonts w:ascii="Times New Roman" w:hAnsi="Times New Roman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2021年度项目支出绩效自评报告</w:t>
      </w:r>
    </w:p>
    <w:tbl>
      <w:tblPr>
        <w:tblStyle w:val="2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运行维护经费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369.09万元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中国共产主义青年团郴州市委员会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依据《对市五届人大一次会议306号建议的答复》（郴财建复[2017]2号）文件精神，坚持公益性与普惠性，为未成年人提供各类公益服务和校外活动产地，将促进青少年和服务青少年统一起来，促进青少年“德智体美劳全面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2021年运行维护经费369.09万元，其中外聘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教职工工资福利支出253.18万元；水电费36.29万元；物业管理费79.62万元。全年预算下达资金186万元，使用经营性收入和上一年度结余弥补不足。为加强对资金的监督管理，大于5000元的支出需上书记会议研究。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5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单位的日常运转，教职员工基本收入得到了有效保障。物业服务人员15人，有效保障了我中心1楼到4楼场所的安全和卫生。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vMerge w:val="restart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spacing w:line="576" w:lineRule="exact"/>
              <w:jc w:val="left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1、为落实贯彻厉行节约，加强水电使用的管理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spacing w:line="576" w:lineRule="exact"/>
              <w:jc w:val="left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1、爱护电脑、空调、打印机等设施设备，延长使用寿命；</w:t>
            </w:r>
          </w:p>
          <w:p>
            <w:pPr>
              <w:spacing w:line="576" w:lineRule="exact"/>
              <w:jc w:val="left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2、设定空调温度，夏季不得低于20度，冬季不得高于30度，减少用电量。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spacing w:line="576" w:lineRule="exact"/>
              <w:ind w:right="1173" w:rightChars="419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line="576" w:lineRule="exact"/>
              <w:ind w:right="1173" w:rightChars="419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line="576" w:lineRule="exact"/>
              <w:ind w:right="1173" w:rightChars="419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sz w:val="20"/>
          <w:szCs w:val="20"/>
        </w:rPr>
      </w:pPr>
      <w:r>
        <w:rPr>
          <w:rFonts w:ascii="Times New Roman" w:hAnsi="Times New Roman" w:eastAsia="仿宋_GB2312"/>
          <w:sz w:val="20"/>
          <w:szCs w:val="20"/>
        </w:rPr>
        <w:t>备注：每个项目支出分别填报自评报告和自评表。</w:t>
      </w:r>
    </w:p>
    <w:p>
      <w:pPr>
        <w:snapToGrid w:val="0"/>
        <w:spacing w:line="540" w:lineRule="exact"/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>填表人：       填报日期：         联系电话：         单位负责人签字：</w:t>
      </w:r>
    </w:p>
    <w:p>
      <w:pPr>
        <w:rPr>
          <w:rFonts w:ascii="Times New Roman" w:hAnsi="Times New Roman" w:eastAsia="仿宋_GB2312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NzVkODk5ZDA3M2JmNjU1NmVkYzY1MDUzODRkMzkifQ=="/>
  </w:docVars>
  <w:rsids>
    <w:rsidRoot w:val="784C0AF4"/>
    <w:rsid w:val="034C1109"/>
    <w:rsid w:val="03C63023"/>
    <w:rsid w:val="08354250"/>
    <w:rsid w:val="08EE4D0D"/>
    <w:rsid w:val="0A5B47F5"/>
    <w:rsid w:val="0B497C11"/>
    <w:rsid w:val="160E07BD"/>
    <w:rsid w:val="1D9A7A46"/>
    <w:rsid w:val="251C3666"/>
    <w:rsid w:val="474E29E6"/>
    <w:rsid w:val="58C718A3"/>
    <w:rsid w:val="5D801596"/>
    <w:rsid w:val="6F724346"/>
    <w:rsid w:val="71830ED5"/>
    <w:rsid w:val="78416CAA"/>
    <w:rsid w:val="784C0AF4"/>
    <w:rsid w:val="7E9C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1158</Words>
  <Characters>1261</Characters>
  <Lines>0</Lines>
  <Paragraphs>0</Paragraphs>
  <TotalTime>2</TotalTime>
  <ScaleCrop>false</ScaleCrop>
  <LinksUpToDate>false</LinksUpToDate>
  <CharactersWithSpaces>1312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2022-04-13T02:02:00Z</dcterms:created>
  <dc:creator>Administrator</dc:creator>
  <cp:lastModifiedBy>小哄哄*^_^*</cp:lastModifiedBy>
  <dcterms:modified xsi:type="dcterms:W3CDTF">2022-05-10T08:11:31Z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6916807F4E5C46A9A2A96A1ABE53518D</vt:lpwstr>
  </property>
</Properties>
</file>