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郴州市“红领巾”助力“全球郴”视频大赛优秀组织奖拟获奖名单</w:t>
      </w:r>
    </w:p>
    <w:p>
      <w:pPr>
        <w:spacing w:after="0"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（5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</w:t>
      </w:r>
    </w:p>
    <w:p>
      <w:pPr>
        <w:spacing w:after="0"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tbl>
      <w:tblPr>
        <w:tblStyle w:val="3"/>
        <w:tblW w:w="99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</w:rPr>
              <w:t>共青团北湖区委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共青团汝城县委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共青团苏仙区委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共青团临武县委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4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共青团永兴县委</w:t>
            </w:r>
          </w:p>
        </w:tc>
      </w:tr>
    </w:tbl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587" w:right="1701" w:bottom="1587" w:left="1701" w:header="851" w:footer="1417" w:gutter="0"/>
      <w:cols w:space="0" w:num="1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widowControl/>
      <w:rPr>
        <w:sz w:val="24"/>
        <w:szCs w:val="24"/>
      </w:rPr>
    </w:pPr>
    <w:r>
      <w:rPr>
        <w:rStyle w:val="5"/>
        <w:rFonts w:hint="eastAsia" w:cs="仿宋_GB2312"/>
        <w:sz w:val="24"/>
        <w:szCs w:val="24"/>
      </w:rPr>
      <w:t>—</w:t>
    </w:r>
    <w:r>
      <w:rPr>
        <w:rStyle w:val="5"/>
        <w:sz w:val="24"/>
        <w:szCs w:val="24"/>
      </w:rPr>
      <w:t xml:space="preserve"> 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sz w:val="24"/>
        <w:szCs w:val="24"/>
      </w:rPr>
      <w:t xml:space="preserve"> </w:t>
    </w:r>
    <w:r>
      <w:rPr>
        <w:rStyle w:val="5"/>
        <w:rFonts w:hint="eastAsia" w:cs="仿宋_GB2312"/>
        <w:sz w:val="24"/>
        <w:szCs w:val="24"/>
      </w:rPr>
      <w:t>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EB2926"/>
    <w:rsid w:val="ECE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hAnsi="Times New Roman" w:eastAsia="仿宋_GB2312" w:cs="Times New Roman"/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2023-08-25T15:13:00Z</dcterms:created>
  <dc:creator>kylin</dc:creator>
  <cp:lastModifiedBy>kylin</cp:lastModifiedBy>
  <dcterms:modified xsi:type="dcterms:W3CDTF">2023-08-25T15:14:12Z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